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jc w:val="center"/>
      </w:pPr>
      <w:r>
        <w:rPr>
          <w:rFonts w:ascii="Arial" w:cs="Arial" w:eastAsia="Arial" w:hAnsi="Arial"/>
          <w:b/>
          <w:bCs/>
          <w:color w:val="1F5C2E"/>
          <w:sz w:val="52"/>
          <w:szCs w:val="52"/>
        </w:rPr>
        <w:t xml:space="preserve">PROJECT PROPOSAL DOCUMENT</w:t>
      </w:r>
    </w:p>
    <w:p>
      <w:pPr>
        <w:spacing w:after="80"/>
        <w:jc w:val="center"/>
      </w:pPr>
      <w:r>
        <w:rPr>
          <w:rFonts w:ascii="Arial" w:cs="Arial" w:eastAsia="Arial" w:hAnsi="Arial"/>
          <w:b/>
          <w:bCs/>
          <w:color w:val="2E7D32"/>
          <w:sz w:val="36"/>
          <w:szCs w:val="36"/>
        </w:rPr>
        <w:t xml:space="preserve">Construction of Health Center Building</w:t>
      </w:r>
    </w:p>
    <w:p>
      <w:pPr>
        <w:spacing w:after="80"/>
        <w:jc w:val="center"/>
      </w:pPr>
      <w:r>
        <w:rPr>
          <w:rFonts w:ascii="Arial" w:cs="Arial" w:eastAsia="Arial" w:hAnsi="Arial"/>
          <w:color w:val="444444"/>
          <w:sz w:val="26"/>
          <w:szCs w:val="26"/>
        </w:rPr>
        <w:t xml:space="preserve">Nekemte Town, East Wollega Zone, Oromia Regional State</w:t>
      </w:r>
    </w:p>
    <w:p>
      <w:pPr>
        <w:spacing w:after="600"/>
        <w:jc w:val="center"/>
      </w:pPr>
      <w:r>
        <w:rPr>
          <w:rFonts w:ascii="Arial" w:cs="Arial" w:eastAsia="Arial" w:hAnsi="Arial"/>
          <w:color w:val="666666"/>
          <w:sz w:val="24"/>
          <w:szCs w:val="24"/>
        </w:rPr>
        <w:t xml:space="preserve">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Project Title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Construction of Health Center Building — Nekemte Town</w:t>
            </w:r>
          </w:p>
        </w:tc>
      </w:tr>
      <w:tr>
        <w:tc>
          <w:tcPr>
            <w:tcW w:type="dxa" w:w="312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Location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Nekemte Town, East Wollega Zone, Oromia</w:t>
            </w:r>
          </w:p>
        </w:tc>
      </w:tr>
      <w:tr>
        <w:tc>
          <w:tcPr>
            <w:tcW w:type="dxa" w:w="312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Client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Oromia Health Bureau</w:t>
            </w:r>
          </w:p>
        </w:tc>
      </w:tr>
      <w:tr>
        <w:tc>
          <w:tcPr>
            <w:tcW w:type="dxa" w:w="312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Project Duration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18 Months (June 2026 – November 2027)</w:t>
            </w:r>
          </w:p>
        </w:tc>
      </w:tr>
      <w:tr>
        <w:tc>
          <w:tcPr>
            <w:tcW w:type="dxa" w:w="312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Total Budget</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ETB 28,500,000.00 (Twenty Eight Million Five Hundred Thousand Birr)</w:t>
            </w:r>
          </w:p>
        </w:tc>
      </w:tr>
      <w:tr>
        <w:tc>
          <w:tcPr>
            <w:tcW w:type="dxa" w:w="312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Funding Source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Oromia Regional Government &amp; Federal Ministry of Health</w:t>
            </w:r>
          </w:p>
        </w:tc>
      </w:tr>
      <w:tr>
        <w:tc>
          <w:tcPr>
            <w:tcW w:type="dxa" w:w="312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Project Category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Public Health Infrastructure</w:t>
            </w:r>
          </w:p>
        </w:tc>
      </w:tr>
      <w:tr>
        <w:tc>
          <w:tcPr>
            <w:tcW w:type="dxa" w:w="312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Document Date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May 15, 2026</w:t>
            </w:r>
          </w:p>
        </w:tc>
      </w:tr>
    </w:tbl>
    <w:p>
      <w:pPr>
        <w:spacing w:after="300"/>
      </w:pPr>
    </w:p>
    <w:p>
      <w:pPr>
        <w:pStyle w:val="Heading1"/>
        <w:spacing w:after="150" w:before="300"/>
      </w:pPr>
      <w:r>
        <w:rPr>
          <w:rFonts w:ascii="Arial" w:cs="Arial" w:eastAsia="Arial" w:hAnsi="Arial"/>
          <w:b/>
          <w:bCs/>
          <w:color w:val="1F5C2E"/>
          <w:sz w:val="28"/>
          <w:szCs w:val="28"/>
        </w:rPr>
        <w:t xml:space="preserve">1. Introduction</w:t>
      </w:r>
    </w:p>
    <w:p>
      <w:pPr>
        <w:spacing w:after="120"/>
      </w:pPr>
      <w:r>
        <w:rPr>
          <w:rFonts w:ascii="Arial" w:cs="Arial" w:eastAsia="Arial" w:hAnsi="Arial"/>
          <w:sz w:val="22"/>
          <w:szCs w:val="22"/>
        </w:rPr>
        <w:t xml:space="preserve">The Oromia Regional State Government, through the Oromia Health Bureau, has identified a critical need for improved primary healthcare infrastructure in Nekemte Town, East Wollega Zone. The existing health facility is operating beyond its designed capacity, serving over 45,000 residents with inadequate space, outdated equipment, and insufficient consultation rooms.</w:t>
      </w:r>
    </w:p>
    <w:p>
      <w:pPr>
        <w:spacing w:after="120"/>
      </w:pPr>
      <w:r>
        <w:rPr>
          <w:rFonts w:ascii="Arial" w:cs="Arial" w:eastAsia="Arial" w:hAnsi="Arial"/>
          <w:sz w:val="22"/>
          <w:szCs w:val="22"/>
        </w:rPr>
        <w:t xml:space="preserve">This project proposal outlines the plan for the construction of a new, modern two-story health center building with full medical facilities, staff quarters, and supporting infrastructure to serve the growing population of the area.</w:t>
      </w:r>
    </w:p>
    <w:p>
      <w:pPr>
        <w:pStyle w:val="Heading1"/>
        <w:spacing w:after="150" w:before="300"/>
      </w:pPr>
      <w:r>
        <w:rPr>
          <w:rFonts w:ascii="Arial" w:cs="Arial" w:eastAsia="Arial" w:hAnsi="Arial"/>
          <w:b/>
          <w:bCs/>
          <w:color w:val="1F5C2E"/>
          <w:sz w:val="28"/>
          <w:szCs w:val="28"/>
        </w:rPr>
        <w:t xml:space="preserve">2. Project Objectives</w:t>
      </w:r>
    </w:p>
    <w:p>
      <w:pPr>
        <w:pStyle w:val="Heading2"/>
        <w:spacing w:after="120" w:before="240"/>
      </w:pPr>
      <w:r>
        <w:rPr>
          <w:rFonts w:ascii="Arial" w:cs="Arial" w:eastAsia="Arial" w:hAnsi="Arial"/>
          <w:b/>
          <w:bCs/>
          <w:color w:val="2E7D32"/>
          <w:sz w:val="24"/>
          <w:szCs w:val="24"/>
        </w:rPr>
        <w:t xml:space="preserve">2.1 General Objective</w:t>
      </w:r>
    </w:p>
    <w:p>
      <w:pPr>
        <w:spacing w:after="120"/>
      </w:pPr>
      <w:r>
        <w:rPr>
          <w:rFonts w:ascii="Arial" w:cs="Arial" w:eastAsia="Arial" w:hAnsi="Arial"/>
          <w:sz w:val="22"/>
          <w:szCs w:val="22"/>
        </w:rPr>
        <w:t xml:space="preserve">To improve access to quality primary healthcare services for the residents of Nekemte Town and surrounding communities through construction of a modern health center facility.</w:t>
      </w:r>
    </w:p>
    <w:p>
      <w:pPr>
        <w:pStyle w:val="Heading2"/>
        <w:spacing w:after="120" w:before="240"/>
      </w:pPr>
      <w:r>
        <w:rPr>
          <w:rFonts w:ascii="Arial" w:cs="Arial" w:eastAsia="Arial" w:hAnsi="Arial"/>
          <w:b/>
          <w:bCs/>
          <w:color w:val="2E7D32"/>
          <w:sz w:val="24"/>
          <w:szCs w:val="24"/>
        </w:rPr>
        <w:t xml:space="preserve">2.2 Specific Objectives</w:t>
      </w:r>
    </w:p>
    <w:p>
      <w:pPr>
        <w:pStyle w:val="ListParagraph"/>
        <w:numPr>
          <w:ilvl w:val="0"/>
          <w:numId w:val="2"/>
        </w:numPr>
        <w:spacing w:after="80"/>
      </w:pPr>
      <w:r>
        <w:rPr>
          <w:rFonts w:ascii="Arial" w:cs="Arial" w:eastAsia="Arial" w:hAnsi="Arial"/>
          <w:sz w:val="22"/>
          <w:szCs w:val="22"/>
        </w:rPr>
        <w:t xml:space="preserve">Construct a 2-story health center with 20 consultation rooms, 2 delivery rooms, and emergency department</w:t>
      </w:r>
    </w:p>
    <w:p>
      <w:pPr>
        <w:pStyle w:val="ListParagraph"/>
        <w:numPr>
          <w:ilvl w:val="0"/>
          <w:numId w:val="2"/>
        </w:numPr>
        <w:spacing w:after="80"/>
      </w:pPr>
      <w:r>
        <w:rPr>
          <w:rFonts w:ascii="Arial" w:cs="Arial" w:eastAsia="Arial" w:hAnsi="Arial"/>
          <w:sz w:val="22"/>
          <w:szCs w:val="22"/>
        </w:rPr>
        <w:t xml:space="preserve">Provide clean water supply, sanitation, and medical waste disposal systems</w:t>
      </w:r>
    </w:p>
    <w:p>
      <w:pPr>
        <w:pStyle w:val="ListParagraph"/>
        <w:numPr>
          <w:ilvl w:val="0"/>
          <w:numId w:val="2"/>
        </w:numPr>
        <w:spacing w:after="80"/>
      </w:pPr>
      <w:r>
        <w:rPr>
          <w:rFonts w:ascii="Arial" w:cs="Arial" w:eastAsia="Arial" w:hAnsi="Arial"/>
          <w:sz w:val="22"/>
          <w:szCs w:val="22"/>
        </w:rPr>
        <w:t xml:space="preserve">Build staff quarters for 10 healthcare workers</w:t>
      </w:r>
    </w:p>
    <w:p>
      <w:pPr>
        <w:pStyle w:val="ListParagraph"/>
        <w:numPr>
          <w:ilvl w:val="0"/>
          <w:numId w:val="2"/>
        </w:numPr>
        <w:spacing w:after="80"/>
      </w:pPr>
      <w:r>
        <w:rPr>
          <w:rFonts w:ascii="Arial" w:cs="Arial" w:eastAsia="Arial" w:hAnsi="Arial"/>
          <w:sz w:val="22"/>
          <w:szCs w:val="22"/>
        </w:rPr>
        <w:t xml:space="preserve">Install solar and grid power backup systems</w:t>
      </w:r>
    </w:p>
    <w:p>
      <w:pPr>
        <w:pStyle w:val="ListParagraph"/>
        <w:numPr>
          <w:ilvl w:val="0"/>
          <w:numId w:val="2"/>
        </w:numPr>
        <w:spacing w:after="80"/>
      </w:pPr>
      <w:r>
        <w:rPr>
          <w:rFonts w:ascii="Arial" w:cs="Arial" w:eastAsia="Arial" w:hAnsi="Arial"/>
          <w:sz w:val="22"/>
          <w:szCs w:val="22"/>
        </w:rPr>
        <w:t xml:space="preserve">Construct perimeter wall, parking area, and landscaping</w:t>
      </w:r>
    </w:p>
    <w:p>
      <w:pPr>
        <w:pStyle w:val="ListParagraph"/>
        <w:numPr>
          <w:ilvl w:val="0"/>
          <w:numId w:val="2"/>
        </w:numPr>
        <w:spacing w:after="80"/>
      </w:pPr>
      <w:r>
        <w:rPr>
          <w:rFonts w:ascii="Arial" w:cs="Arial" w:eastAsia="Arial" w:hAnsi="Arial"/>
          <w:sz w:val="22"/>
          <w:szCs w:val="22"/>
        </w:rPr>
        <w:t xml:space="preserve">Equip the facility with modern medical furniture and fixtures</w:t>
      </w:r>
    </w:p>
    <w:p>
      <w:pPr>
        <w:pStyle w:val="Heading1"/>
        <w:spacing w:after="150" w:before="300"/>
      </w:pPr>
      <w:r>
        <w:rPr>
          <w:rFonts w:ascii="Arial" w:cs="Arial" w:eastAsia="Arial" w:hAnsi="Arial"/>
          <w:b/>
          <w:bCs/>
          <w:color w:val="1F5C2E"/>
          <w:sz w:val="28"/>
          <w:szCs w:val="28"/>
        </w:rPr>
        <w:t xml:space="preserve">3. Scope of Work</w:t>
      </w:r>
    </w:p>
    <w:p>
      <w:pPr>
        <w:spacing w:after="120"/>
      </w:pPr>
      <w:r>
        <w:rPr>
          <w:rFonts w:ascii="Arial" w:cs="Arial" w:eastAsia="Arial" w:hAnsi="Arial"/>
          <w:sz w:val="22"/>
          <w:szCs w:val="22"/>
        </w:rPr>
        <w:t xml:space="preserve">The project covers the following major construction works: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460"/>
        <w:gridCol w:w="1800"/>
        <w:gridCol w:w="1500"/>
      </w:tblGrid>
      <w:tr>
        <w:tc>
          <w:tcPr>
            <w:tcW w:type="dxa" w:w="6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No.</w:t>
            </w:r>
          </w:p>
        </w:tc>
        <w:tc>
          <w:tcPr>
            <w:tcW w:type="dxa" w:w="546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Description of Work</w:t>
            </w:r>
          </w:p>
        </w:tc>
        <w:tc>
          <w:tcPr>
            <w:tcW w:type="dxa" w:w="18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Unit</w:t>
            </w:r>
          </w:p>
        </w:tc>
        <w:tc>
          <w:tcPr>
            <w:tcW w:type="dxa" w:w="15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Estimated Cost (ETB)</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Site Clearing &amp; Earthwork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850,000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Foundation &amp; Substructure Works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3,200,000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Structural Frame (Columns, Beams, Slabs)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6,500,000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Masonry &amp; Block 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2,800,000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5</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Roofing Works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1,900,000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6</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Plastering, Flooring &amp; Finishing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3,100,000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7</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Doors, Windows &amp; Metalwork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1,600,000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8</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Electrical Installation &amp; Solar System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2,200,000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9</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Plumbing &amp; Sanitation Works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1,750,000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10</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Water Supply System &amp; Storage Tank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1,100,000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11</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Staff Quarters (5 Units)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2,000,000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12</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Perimeter Wall, Gate &amp; External Works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900,000</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13</w:t>
            </w:r>
          </w:p>
        </w:tc>
        <w:tc>
          <w:tcPr>
            <w:tcW w:type="dxa" w:w="5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Medical Waste Disposal (Incinerator &amp; Pit)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600,000</w:t>
            </w:r>
          </w:p>
        </w:tc>
      </w:tr>
      <w:tr>
        <w:tc>
          <w:tcPr>
            <w:tcW w:type="dxa" w:w="6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546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TOTAL</w:t>
            </w:r>
          </w:p>
        </w:tc>
        <w:tc>
          <w:tcPr>
            <w:tcW w:type="dxa" w:w="18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15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28,500,000</w:t>
            </w:r>
          </w:p>
        </w:tc>
      </w:tr>
    </w:tbl>
    <w:p>
      <w:pPr>
        <w:spacing w:after="200"/>
      </w:pPr>
    </w:p>
    <w:p>
      <w:pPr>
        <w:pStyle w:val="Heading1"/>
        <w:spacing w:after="150" w:before="300"/>
      </w:pPr>
      <w:r>
        <w:rPr>
          <w:rFonts w:ascii="Arial" w:cs="Arial" w:eastAsia="Arial" w:hAnsi="Arial"/>
          <w:b/>
          <w:bCs/>
          <w:color w:val="1F5C2E"/>
          <w:sz w:val="28"/>
          <w:szCs w:val="28"/>
        </w:rPr>
        <w:t xml:space="preserve">4. Project Implementation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80"/>
        <w:gridCol w:w="2080"/>
        <w:gridCol w:w="2000"/>
      </w:tblGrid>
      <w:tr>
        <w:tc>
          <w:tcPr>
            <w:tcW w:type="dxa" w:w="32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Activity</w:t>
            </w:r>
          </w:p>
        </w:tc>
        <w:tc>
          <w:tcPr>
            <w:tcW w:type="dxa" w:w="208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Start Date</w:t>
            </w:r>
          </w:p>
        </w:tc>
        <w:tc>
          <w:tcPr>
            <w:tcW w:type="dxa" w:w="208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End Date</w:t>
            </w:r>
          </w:p>
        </w:tc>
        <w:tc>
          <w:tcPr>
            <w:tcW w:type="dxa" w:w="20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Duration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Mobilization &amp; Site Setup</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June 2026</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June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 Month</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Earthwork &amp; Foundation</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July 2026</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August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Structural Frame Construction</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September 2026</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December 2026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Masonry &amp; Roofing</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January 2027</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March 2027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MEP Installation (Electrical/Plumbing)</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March 2027</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June 2027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Finishing, Fixtures &amp; External Works</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July 2027</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October 2027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Testing, Commissioning &amp; Handover</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November 2027</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November 2027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 Month</w:t>
            </w:r>
          </w:p>
        </w:tc>
      </w:tr>
    </w:tbl>
    <w:p>
      <w:pPr>
        <w:spacing w:after="200"/>
      </w:pPr>
    </w:p>
    <w:p>
      <w:pPr>
        <w:pStyle w:val="Heading1"/>
        <w:spacing w:after="150" w:before="300"/>
      </w:pPr>
      <w:r>
        <w:rPr>
          <w:rFonts w:ascii="Arial" w:cs="Arial" w:eastAsia="Arial" w:hAnsi="Arial"/>
          <w:b/>
          <w:bCs/>
          <w:color w:val="1F5C2E"/>
          <w:sz w:val="28"/>
          <w:szCs w:val="28"/>
        </w:rPr>
        <w:t xml:space="preserve">5. Contractor Requirements &amp; Eligibility</w:t>
      </w:r>
    </w:p>
    <w:p>
      <w:pPr>
        <w:spacing w:after="120"/>
      </w:pPr>
      <w:r>
        <w:rPr>
          <w:rFonts w:ascii="Arial" w:cs="Arial" w:eastAsia="Arial" w:hAnsi="Arial"/>
          <w:sz w:val="22"/>
          <w:szCs w:val="22"/>
        </w:rPr>
        <w:t xml:space="preserve">Interested contractors must meet the following minimum requirements to be eligible for bidding on this project:</w:t>
      </w:r>
    </w:p>
    <w:p>
      <w:pPr>
        <w:pStyle w:val="ListParagraph"/>
        <w:numPr>
          <w:ilvl w:val="0"/>
          <w:numId w:val="2"/>
        </w:numPr>
        <w:spacing w:after="80"/>
      </w:pPr>
      <w:r>
        <w:rPr>
          <w:rFonts w:ascii="Arial" w:cs="Arial" w:eastAsia="Arial" w:hAnsi="Arial"/>
          <w:sz w:val="22"/>
          <w:szCs w:val="22"/>
        </w:rPr>
        <w:t xml:space="preserve">Valid business registration and trade license from Oromia or Federal authority</w:t>
      </w:r>
    </w:p>
    <w:p>
      <w:pPr>
        <w:pStyle w:val="ListParagraph"/>
        <w:numPr>
          <w:ilvl w:val="0"/>
          <w:numId w:val="2"/>
        </w:numPr>
        <w:spacing w:after="80"/>
      </w:pPr>
      <w:r>
        <w:rPr>
          <w:rFonts w:ascii="Arial" w:cs="Arial" w:eastAsia="Arial" w:hAnsi="Arial"/>
          <w:sz w:val="22"/>
          <w:szCs w:val="22"/>
        </w:rPr>
        <w:t xml:space="preserve">Building Contractor Grade BC-2 or above (Oromia Construction License)</w:t>
      </w:r>
    </w:p>
    <w:p>
      <w:pPr>
        <w:pStyle w:val="ListParagraph"/>
        <w:numPr>
          <w:ilvl w:val="0"/>
          <w:numId w:val="2"/>
        </w:numPr>
        <w:spacing w:after="80"/>
      </w:pPr>
      <w:r>
        <w:rPr>
          <w:rFonts w:ascii="Arial" w:cs="Arial" w:eastAsia="Arial" w:hAnsi="Arial"/>
          <w:sz w:val="22"/>
          <w:szCs w:val="22"/>
        </w:rPr>
        <w:t xml:space="preserve">Minimum 5 years of experience in similar public building construction</w:t>
      </w:r>
    </w:p>
    <w:p>
      <w:pPr>
        <w:pStyle w:val="ListParagraph"/>
        <w:numPr>
          <w:ilvl w:val="0"/>
          <w:numId w:val="2"/>
        </w:numPr>
        <w:spacing w:after="80"/>
      </w:pPr>
      <w:r>
        <w:rPr>
          <w:rFonts w:ascii="Arial" w:cs="Arial" w:eastAsia="Arial" w:hAnsi="Arial"/>
          <w:sz w:val="22"/>
          <w:szCs w:val="22"/>
        </w:rPr>
        <w:t xml:space="preserve">At least 3 completed projects of similar nature and value (reference letters required)</w:t>
      </w:r>
    </w:p>
    <w:p>
      <w:pPr>
        <w:pStyle w:val="ListParagraph"/>
        <w:numPr>
          <w:ilvl w:val="0"/>
          <w:numId w:val="2"/>
        </w:numPr>
        <w:spacing w:after="80"/>
      </w:pPr>
      <w:r>
        <w:rPr>
          <w:rFonts w:ascii="Arial" w:cs="Arial" w:eastAsia="Arial" w:hAnsi="Arial"/>
          <w:sz w:val="22"/>
          <w:szCs w:val="22"/>
        </w:rPr>
        <w:t xml:space="preserve">Certified structural engineer and site engineer on staff</w:t>
      </w:r>
    </w:p>
    <w:p>
      <w:pPr>
        <w:pStyle w:val="ListParagraph"/>
        <w:numPr>
          <w:ilvl w:val="0"/>
          <w:numId w:val="2"/>
        </w:numPr>
        <w:spacing w:after="80"/>
      </w:pPr>
      <w:r>
        <w:rPr>
          <w:rFonts w:ascii="Arial" w:cs="Arial" w:eastAsia="Arial" w:hAnsi="Arial"/>
          <w:sz w:val="22"/>
          <w:szCs w:val="22"/>
        </w:rPr>
        <w:t xml:space="preserve">Availability of key construction equipment (concrete mixer, compactor, scaffolding, etc.)</w:t>
      </w:r>
    </w:p>
    <w:p>
      <w:pPr>
        <w:pStyle w:val="ListParagraph"/>
        <w:numPr>
          <w:ilvl w:val="0"/>
          <w:numId w:val="2"/>
        </w:numPr>
        <w:spacing w:after="80"/>
      </w:pPr>
      <w:r>
        <w:rPr>
          <w:rFonts w:ascii="Arial" w:cs="Arial" w:eastAsia="Arial" w:hAnsi="Arial"/>
          <w:sz w:val="22"/>
          <w:szCs w:val="22"/>
        </w:rPr>
        <w:t xml:space="preserve">Tax clearance certificate valid for 2026</w:t>
      </w:r>
    </w:p>
    <w:p>
      <w:pPr>
        <w:pStyle w:val="ListParagraph"/>
        <w:numPr>
          <w:ilvl w:val="0"/>
          <w:numId w:val="2"/>
        </w:numPr>
        <w:spacing w:after="80"/>
      </w:pPr>
      <w:r>
        <w:rPr>
          <w:rFonts w:ascii="Arial" w:cs="Arial" w:eastAsia="Arial" w:hAnsi="Arial"/>
          <w:sz w:val="22"/>
          <w:szCs w:val="22"/>
        </w:rPr>
        <w:t xml:space="preserve">No debarment from public procurement in Ethiopia</w:t>
      </w:r>
    </w:p>
    <w:p>
      <w:pPr>
        <w:pStyle w:val="Heading1"/>
        <w:spacing w:after="150" w:before="300"/>
      </w:pPr>
      <w:r>
        <w:rPr>
          <w:rFonts w:ascii="Arial" w:cs="Arial" w:eastAsia="Arial" w:hAnsi="Arial"/>
          <w:b/>
          <w:bCs/>
          <w:color w:val="1F5C2E"/>
          <w:sz w:val="28"/>
          <w:szCs w:val="28"/>
        </w:rPr>
        <w:t xml:space="preserve">6. Bid Submission Requirements</w:t>
      </w:r>
    </w:p>
    <w:p>
      <w:pPr>
        <w:spacing w:after="120"/>
      </w:pPr>
      <w:r>
        <w:rPr>
          <w:rFonts w:ascii="Arial" w:cs="Arial" w:eastAsia="Arial" w:hAnsi="Arial"/>
          <w:sz w:val="22"/>
          <w:szCs w:val="22"/>
        </w:rPr>
        <w:t xml:space="preserve">All bidders must submit the following documents in a sealed envelope:</w:t>
      </w:r>
    </w:p>
    <w:p>
      <w:pPr>
        <w:pStyle w:val="ListParagraph"/>
        <w:numPr>
          <w:ilvl w:val="0"/>
          <w:numId w:val="2"/>
        </w:numPr>
        <w:spacing w:after="80"/>
      </w:pPr>
      <w:r>
        <w:rPr>
          <w:rFonts w:ascii="Arial" w:cs="Arial" w:eastAsia="Arial" w:hAnsi="Arial"/>
          <w:sz w:val="22"/>
          <w:szCs w:val="22"/>
        </w:rPr>
        <w:t xml:space="preserve">Duly completed and signed Bid Form</w:t>
      </w:r>
    </w:p>
    <w:p>
      <w:pPr>
        <w:pStyle w:val="ListParagraph"/>
        <w:numPr>
          <w:ilvl w:val="0"/>
          <w:numId w:val="2"/>
        </w:numPr>
        <w:spacing w:after="80"/>
      </w:pPr>
      <w:r>
        <w:rPr>
          <w:rFonts w:ascii="Arial" w:cs="Arial" w:eastAsia="Arial" w:hAnsi="Arial"/>
          <w:sz w:val="22"/>
          <w:szCs w:val="22"/>
        </w:rPr>
        <w:t xml:space="preserve">Bid Security: ETB 570,000 (2% of estimated contract value) or equivalent bank guarantee</w:t>
      </w:r>
    </w:p>
    <w:p>
      <w:pPr>
        <w:pStyle w:val="ListParagraph"/>
        <w:numPr>
          <w:ilvl w:val="0"/>
          <w:numId w:val="2"/>
        </w:numPr>
        <w:spacing w:after="80"/>
      </w:pPr>
      <w:r>
        <w:rPr>
          <w:rFonts w:ascii="Arial" w:cs="Arial" w:eastAsia="Arial" w:hAnsi="Arial"/>
          <w:sz w:val="22"/>
          <w:szCs w:val="22"/>
        </w:rPr>
        <w:t xml:space="preserve">Bill of Quantities (BoQ) — fully priced</w:t>
      </w:r>
    </w:p>
    <w:p>
      <w:pPr>
        <w:pStyle w:val="ListParagraph"/>
        <w:numPr>
          <w:ilvl w:val="0"/>
          <w:numId w:val="2"/>
        </w:numPr>
        <w:spacing w:after="80"/>
      </w:pPr>
      <w:r>
        <w:rPr>
          <w:rFonts w:ascii="Arial" w:cs="Arial" w:eastAsia="Arial" w:hAnsi="Arial"/>
          <w:sz w:val="22"/>
          <w:szCs w:val="22"/>
        </w:rPr>
        <w:t xml:space="preserve">Construction methodology and work schedule (Gantt Chart)</w:t>
      </w:r>
    </w:p>
    <w:p>
      <w:pPr>
        <w:pStyle w:val="ListParagraph"/>
        <w:numPr>
          <w:ilvl w:val="0"/>
          <w:numId w:val="2"/>
        </w:numPr>
        <w:spacing w:after="80"/>
      </w:pPr>
      <w:r>
        <w:rPr>
          <w:rFonts w:ascii="Arial" w:cs="Arial" w:eastAsia="Arial" w:hAnsi="Arial"/>
          <w:sz w:val="22"/>
          <w:szCs w:val="22"/>
        </w:rPr>
        <w:t xml:space="preserve">Organizational chart and key personnel CVs</w:t>
      </w:r>
    </w:p>
    <w:p>
      <w:pPr>
        <w:pStyle w:val="ListParagraph"/>
        <w:numPr>
          <w:ilvl w:val="0"/>
          <w:numId w:val="2"/>
        </w:numPr>
        <w:spacing w:after="80"/>
      </w:pPr>
      <w:r>
        <w:rPr>
          <w:rFonts w:ascii="Arial" w:cs="Arial" w:eastAsia="Arial" w:hAnsi="Arial"/>
          <w:sz w:val="22"/>
          <w:szCs w:val="22"/>
        </w:rPr>
        <w:t xml:space="preserve">List of equipment to be deployed</w:t>
      </w:r>
    </w:p>
    <w:p>
      <w:pPr>
        <w:pStyle w:val="ListParagraph"/>
        <w:numPr>
          <w:ilvl w:val="0"/>
          <w:numId w:val="2"/>
        </w:numPr>
        <w:spacing w:after="80"/>
      </w:pPr>
      <w:r>
        <w:rPr>
          <w:rFonts w:ascii="Arial" w:cs="Arial" w:eastAsia="Arial" w:hAnsi="Arial"/>
          <w:sz w:val="22"/>
          <w:szCs w:val="22"/>
        </w:rPr>
        <w:t xml:space="preserve">Audited financial statements for the last 3 years</w:t>
      </w:r>
    </w:p>
    <w:p>
      <w:pPr>
        <w:pStyle w:val="ListParagraph"/>
        <w:numPr>
          <w:ilvl w:val="0"/>
          <w:numId w:val="2"/>
        </w:numPr>
        <w:spacing w:after="80"/>
      </w:pPr>
      <w:r>
        <w:rPr>
          <w:rFonts w:ascii="Arial" w:cs="Arial" w:eastAsia="Arial" w:hAnsi="Arial"/>
          <w:sz w:val="22"/>
          <w:szCs w:val="22"/>
        </w:rPr>
        <w:t xml:space="preserve">Copy of contractor license, tax ID, and registration documents</w:t>
      </w:r>
    </w:p>
    <w:p>
      <w:pPr>
        <w:spacing w:after="120"/>
      </w:pPr>
      <w:r>
        <w:rPr>
          <w:rFonts w:ascii="Arial" w:cs="Arial" w:eastAsia="Arial" w:hAnsi="Arial"/>
          <w:sz w:val="22"/>
          <w:szCs w:val="22"/>
        </w:rPr>
        <w:t xml:space="preserve">Bid documents are available at Nekemte Town Procurement Office for a non-refundable fee of ETB 500.</w:t>
      </w:r>
    </w:p>
    <w:p>
      <w:pPr>
        <w:pStyle w:val="Heading1"/>
        <w:spacing w:after="150" w:before="300"/>
      </w:pPr>
      <w:r>
        <w:rPr>
          <w:rFonts w:ascii="Arial" w:cs="Arial" w:eastAsia="Arial" w:hAnsi="Arial"/>
          <w:b/>
          <w:bCs/>
          <w:color w:val="1F5C2E"/>
          <w:sz w:val="28"/>
          <w:szCs w:val="28"/>
        </w:rPr>
        <w:t xml:space="preserve">7. Contact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Employer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Oromia Health Bureau, Nekemte Branch</w:t>
            </w:r>
          </w:p>
        </w:tc>
      </w:tr>
      <w:tr>
        <w:tc>
          <w:tcPr>
            <w:tcW w:type="dxa" w:w="30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Address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Nekemte Town, East Wollega Zone, Oromia Regional State, Ethiopia</w:t>
            </w:r>
          </w:p>
        </w:tc>
      </w:tr>
      <w:tr>
        <w:tc>
          <w:tcPr>
            <w:tcW w:type="dxa" w:w="30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Contact Person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Project Procurement Officer</w:t>
            </w:r>
          </w:p>
        </w:tc>
      </w:tr>
      <w:tr>
        <w:tc>
          <w:tcPr>
            <w:tcW w:type="dxa" w:w="30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Telephone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+251 57 661 XXXX</w:t>
            </w:r>
          </w:p>
        </w:tc>
      </w:tr>
      <w:tr>
        <w:tc>
          <w:tcPr>
            <w:tcW w:type="dxa" w:w="3000"/>
            <w:tcBorders>
              <w:top w:val="single" w:color="1F5C2E" w:sz="1"/>
              <w:left w:val="single" w:color="1F5C2E" w:sz="1"/>
              <w:bottom w:val="single" w:color="1F5C2E" w:sz="1"/>
              <w:right w:val="single" w:color="1F5C2E" w:sz="1"/>
            </w:tcBorders>
            <w:shd w:fill="1F5C2E" w:val="clear"/>
            <w:tcMar>
              <w:top w:type="dxa" w:w="80"/>
              <w:left w:type="dxa" w:w="120"/>
              <w:bottom w:type="dxa" w:w="80"/>
              <w:right w:type="dxa" w:w="120"/>
            </w:tcMar>
          </w:tcPr>
          <w:p>
            <w:r>
              <w:rPr>
                <w:rFonts w:ascii="Arial" w:cs="Arial" w:eastAsia="Arial" w:hAnsi="Arial"/>
                <w:b/>
                <w:bCs/>
                <w:color w:val="FFFFFF"/>
                <w:sz w:val="20"/>
                <w:szCs w:val="20"/>
              </w:rPr>
              <w:t xml:space="preserve">Bid Deadline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June 30, 2026 at 2:00 PM Local Time</w:t>
            </w:r>
          </w:p>
        </w:tc>
      </w:tr>
      <w:tr>
        <w:tc>
          <w:tcPr>
            <w:tcW w:type="dxa" w:w="3000"/>
            <w:tcBorders>
              <w:top w:val="single" w:color="1F5C2E" w:sz="1"/>
              <w:left w:val="single" w:color="1F5C2E" w:sz="1"/>
              <w:bottom w:val="single" w:color="1F5C2E" w:sz="1"/>
              <w:right w:val="single" w:color="1F5C2E" w:sz="1"/>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Bid Opening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June 30, 2026 at 2:30 PM — Nekemte Town Procurement Hall</w:t>
            </w:r>
          </w:p>
        </w:tc>
      </w:tr>
    </w:tbl>
    <w:p>
      <w:pPr>
        <w:spacing w:after="300"/>
      </w:pPr>
    </w:p>
    <w:p>
      <w:pPr>
        <w:spacing w:before="200"/>
        <w:jc w:val="center"/>
      </w:pPr>
      <w:r>
        <w:rPr>
          <w:rFonts w:ascii="Arial" w:cs="Arial" w:eastAsia="Arial" w:hAnsi="Arial"/>
          <w:b/>
          <w:bCs/>
          <w:color w:val="1F5C2E"/>
          <w:sz w:val="22"/>
          <w:szCs w:val="22"/>
        </w:rPr>
        <w:t xml:space="preserve">— END OF PROJECT DOCUMENT —</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5C2E" w:sz="4"/>
      </w:pBdr>
      <w:jc w:val="center"/>
    </w:pPr>
    <w:r>
      <w:rPr>
        <w:rFonts w:ascii="Arial" w:cs="Arial" w:eastAsia="Arial" w:hAnsi="Arial"/>
        <w:color w:val="555555"/>
        <w:sz w:val="18"/>
        <w:szCs w:val="18"/>
      </w:rPr>
      <w:t xml:space="preserve">Oromia Urban Development &amp; Construction Bureau  |  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5C2E" w:sz="4"/>
      </w:pBdr>
      <w:spacing w:after="120"/>
    </w:pPr>
    <w:r>
      <w:rPr>
        <w:rFonts w:ascii="Arial" w:cs="Arial" w:eastAsia="Arial" w:hAnsi="Arial"/>
        <w:b/>
        <w:bCs/>
        <w:color w:val="1F5C2E"/>
        <w:sz w:val="20"/>
        <w:szCs w:val="20"/>
      </w:rPr>
      <w:t xml:space="preserve">OROMIA REGIONAL STATE — CONSTRUCTION PROJECT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2026-05-15T17:00:16.552Z</dcterms:created>
  <dcterms:modified xsi:type="dcterms:W3CDTF">2026-05-15T17:00:16.552Z</dcterms:modified>
</cp:coreProperties>
</file>

<file path=docProps/custom.xml><?xml version="1.0" encoding="utf-8"?>
<Properties xmlns="http://schemas.openxmlformats.org/officeDocument/2006/custom-properties" xmlns:vt="http://schemas.openxmlformats.org/officeDocument/2006/docPropsVTypes"/>
</file>